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3A70CE" w:rsidRPr="003A70CE" w:rsidRDefault="003A70CE" w:rsidP="00261467">
      <w:pPr>
        <w:rPr>
          <w:rFonts w:ascii="Arial" w:hAnsi="Arial" w:cs="Arial"/>
          <w:sz w:val="24"/>
          <w:szCs w:val="24"/>
          <w:u w:val="single"/>
        </w:rPr>
      </w:pPr>
      <w:r w:rsidRPr="003A70CE">
        <w:rPr>
          <w:rFonts w:ascii="Arial" w:hAnsi="Arial" w:cs="Arial"/>
          <w:sz w:val="24"/>
          <w:szCs w:val="24"/>
          <w:u w:val="single"/>
        </w:rPr>
        <w:t>Liste des principales ressources utilisées et utilisables pour certaines avec les élèves.</w:t>
      </w:r>
    </w:p>
    <w:p w:rsidR="003A70CE" w:rsidRDefault="003A70CE" w:rsidP="00261467">
      <w:pPr>
        <w:rPr>
          <w:rFonts w:ascii="Arial" w:hAnsi="Arial" w:cs="Arial"/>
          <w:sz w:val="20"/>
          <w:szCs w:val="20"/>
          <w:u w:val="single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  <w:u w:val="single"/>
        </w:rPr>
      </w:pPr>
      <w:r w:rsidRPr="003A70CE">
        <w:rPr>
          <w:rFonts w:ascii="Arial" w:hAnsi="Arial" w:cs="Arial"/>
          <w:sz w:val="20"/>
          <w:szCs w:val="20"/>
          <w:u w:val="single"/>
        </w:rPr>
        <w:t>Pour entrer dans l’axe conclusif</w:t>
      </w:r>
    </w:p>
    <w:p w:rsidR="003A70CE" w:rsidRPr="003A70CE" w:rsidRDefault="003A70CE" w:rsidP="00261467">
      <w:pPr>
        <w:rPr>
          <w:rFonts w:ascii="Arial" w:hAnsi="Arial" w:cs="Arial"/>
          <w:sz w:val="20"/>
          <w:szCs w:val="20"/>
          <w:u w:val="single"/>
        </w:rPr>
      </w:pPr>
    </w:p>
    <w:p w:rsidR="00261467" w:rsidRDefault="00261467" w:rsidP="00261467">
      <w:pPr>
        <w:rPr>
          <w:rStyle w:val="Lienhypertext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Carole Espinosa, Profes</w:t>
      </w:r>
      <w:r w:rsidR="00A01920">
        <w:rPr>
          <w:rFonts w:ascii="Arial" w:hAnsi="Arial" w:cs="Arial"/>
          <w:sz w:val="20"/>
          <w:szCs w:val="20"/>
        </w:rPr>
        <w:t xml:space="preserve">seure au lycée Jean Moulin de </w:t>
      </w:r>
      <w:proofErr w:type="gramStart"/>
      <w:r w:rsidR="00A01920">
        <w:rPr>
          <w:rFonts w:ascii="Arial" w:hAnsi="Arial" w:cs="Arial"/>
          <w:sz w:val="20"/>
          <w:szCs w:val="20"/>
        </w:rPr>
        <w:t>Pé</w:t>
      </w:r>
      <w:r>
        <w:rPr>
          <w:rFonts w:ascii="Arial" w:hAnsi="Arial" w:cs="Arial"/>
          <w:sz w:val="20"/>
          <w:szCs w:val="20"/>
        </w:rPr>
        <w:t>zenas ,</w:t>
      </w:r>
      <w:proofErr w:type="gramEnd"/>
      <w:r>
        <w:rPr>
          <w:rFonts w:ascii="Arial" w:hAnsi="Arial" w:cs="Arial"/>
          <w:sz w:val="20"/>
          <w:szCs w:val="20"/>
        </w:rPr>
        <w:t xml:space="preserve"> Académie de Montpellier</w:t>
      </w:r>
      <w:r>
        <w:rPr>
          <w:rFonts w:ascii="Arial" w:hAnsi="Arial" w:cs="Arial"/>
          <w:sz w:val="20"/>
          <w:szCs w:val="20"/>
        </w:rPr>
        <w:br/>
      </w:r>
      <w:hyperlink r:id="rId4" w:history="1">
        <w:r w:rsidRPr="006E430C">
          <w:rPr>
            <w:rStyle w:val="Lienhypertexte"/>
            <w:rFonts w:ascii="Arial" w:hAnsi="Arial" w:cs="Arial"/>
            <w:sz w:val="20"/>
            <w:szCs w:val="20"/>
          </w:rPr>
          <w:t>https://disciplines.ac-montpellier.fr/histoire-geographie/sites/histoire-geographie/files/cyberespace_.pdf</w:t>
        </w:r>
      </w:hyperlink>
    </w:p>
    <w:p w:rsidR="00261467" w:rsidRDefault="00261467" w:rsidP="00261467">
      <w:pPr>
        <w:rPr>
          <w:rStyle w:val="Lienhypertexte"/>
          <w:rFonts w:ascii="Arial" w:hAnsi="Arial" w:cs="Arial"/>
          <w:sz w:val="20"/>
          <w:szCs w:val="20"/>
        </w:rPr>
      </w:pPr>
    </w:p>
    <w:p w:rsidR="00261467" w:rsidRPr="003A70CE" w:rsidRDefault="00261467" w:rsidP="00261467">
      <w:pPr>
        <w:rPr>
          <w:rStyle w:val="Lienhypertexte"/>
          <w:rFonts w:ascii="Arial" w:hAnsi="Arial" w:cs="Arial"/>
          <w:color w:val="auto"/>
          <w:sz w:val="20"/>
          <w:szCs w:val="20"/>
        </w:rPr>
      </w:pPr>
      <w:r w:rsidRPr="003A70CE">
        <w:rPr>
          <w:rStyle w:val="Lienhypertexte"/>
          <w:rFonts w:ascii="Arial" w:hAnsi="Arial" w:cs="Arial"/>
          <w:color w:val="auto"/>
          <w:sz w:val="20"/>
          <w:szCs w:val="20"/>
        </w:rPr>
        <w:t>Bibliographie complémentaire à celle présentée par Carole Espinosa</w:t>
      </w:r>
    </w:p>
    <w:p w:rsidR="00261467" w:rsidRDefault="00261467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</w:p>
    <w:p w:rsidR="00261467" w:rsidRDefault="00261467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Cattaruzza</w:t>
      </w:r>
      <w:r w:rsidR="003A70CE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 xml:space="preserve"> Amaël</w:t>
      </w:r>
      <w:r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 xml:space="preserve">, Géopolitique des données numériques, pouvoirs et conflits à l’heure du </w:t>
      </w:r>
      <w:proofErr w:type="spellStart"/>
      <w:r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big</w:t>
      </w:r>
      <w:proofErr w:type="spellEnd"/>
      <w:r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 xml:space="preserve"> data, Le cavalier bleu 2019</w:t>
      </w:r>
    </w:p>
    <w:p w:rsidR="00261467" w:rsidRDefault="00261467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</w:p>
    <w:p w:rsidR="00261467" w:rsidRDefault="003A70CE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Cahiers français n°</w:t>
      </w:r>
      <w:r w:rsidR="00261467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415, mai-juin 2020, Comprendre la souveraineté numérique (disponible au CDI)</w:t>
      </w:r>
    </w:p>
    <w:p w:rsidR="00261467" w:rsidRDefault="00261467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</w:p>
    <w:p w:rsidR="00261467" w:rsidRDefault="00261467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Article sur le cyberespace dans La documentation photographique n°8133, Les frontières (disponible au CDI)</w:t>
      </w:r>
    </w:p>
    <w:p w:rsidR="00261467" w:rsidRDefault="00261467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</w:p>
    <w:p w:rsidR="00261467" w:rsidRDefault="00261467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Et au carrefour de différentes questions de la spécialité, des programmes et de l’actualité, une ancienne lecture :</w:t>
      </w:r>
    </w:p>
    <w:p w:rsidR="00261467" w:rsidRDefault="003A70CE" w:rsidP="00261467">
      <w:pPr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 xml:space="preserve">Ben-Israël Isaac, </w:t>
      </w:r>
      <w:r w:rsidR="00261467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Philosophie du renseignement, Logique et morale de l’espionnage, Editions de l’éclat, 2004.</w:t>
      </w:r>
    </w:p>
    <w:p w:rsidR="00261467" w:rsidRP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  <w:u w:val="single"/>
        </w:rPr>
      </w:pPr>
      <w:r w:rsidRPr="003A70CE">
        <w:rPr>
          <w:rFonts w:ascii="Arial" w:hAnsi="Arial" w:cs="Arial"/>
          <w:sz w:val="20"/>
          <w:szCs w:val="20"/>
          <w:u w:val="single"/>
        </w:rPr>
        <w:t>Sitographie mise à disposition des élèves qu’ils peuvent enrichir comme il</w:t>
      </w:r>
      <w:r w:rsidR="0053123E">
        <w:rPr>
          <w:rFonts w:ascii="Arial" w:hAnsi="Arial" w:cs="Arial"/>
          <w:sz w:val="20"/>
          <w:szCs w:val="20"/>
          <w:u w:val="single"/>
        </w:rPr>
        <w:t>s</w:t>
      </w:r>
      <w:r w:rsidRPr="003A70CE">
        <w:rPr>
          <w:rFonts w:ascii="Arial" w:hAnsi="Arial" w:cs="Arial"/>
          <w:sz w:val="20"/>
          <w:szCs w:val="20"/>
          <w:u w:val="single"/>
        </w:rPr>
        <w:t xml:space="preserve"> le souhaite</w:t>
      </w:r>
      <w:r w:rsidR="0053123E">
        <w:rPr>
          <w:rFonts w:ascii="Arial" w:hAnsi="Arial" w:cs="Arial"/>
          <w:sz w:val="20"/>
          <w:szCs w:val="20"/>
          <w:u w:val="single"/>
        </w:rPr>
        <w:t>nt</w:t>
      </w:r>
    </w:p>
    <w:p w:rsidR="00DE749C" w:rsidRDefault="00DE749C" w:rsidP="00261467">
      <w:pPr>
        <w:rPr>
          <w:rFonts w:ascii="Arial" w:hAnsi="Arial" w:cs="Arial"/>
          <w:sz w:val="20"/>
          <w:szCs w:val="20"/>
          <w:u w:val="single"/>
        </w:rPr>
      </w:pPr>
    </w:p>
    <w:p w:rsidR="00A01920" w:rsidRDefault="00DE749C" w:rsidP="00261467">
      <w:pPr>
        <w:rPr>
          <w:rFonts w:ascii="Arial" w:hAnsi="Arial" w:cs="Arial"/>
          <w:sz w:val="20"/>
          <w:szCs w:val="20"/>
          <w:u w:val="single"/>
        </w:rPr>
      </w:pPr>
      <w:r w:rsidRPr="0053123E">
        <w:rPr>
          <w:rFonts w:ascii="Arial" w:hAnsi="Arial" w:cs="Arial"/>
          <w:sz w:val="20"/>
          <w:szCs w:val="20"/>
        </w:rPr>
        <w:t xml:space="preserve">Revue des médias ; INA </w:t>
      </w:r>
      <w:r>
        <w:rPr>
          <w:rFonts w:ascii="Arial" w:hAnsi="Arial" w:cs="Arial"/>
          <w:sz w:val="20"/>
          <w:szCs w:val="20"/>
        </w:rPr>
        <w:t xml:space="preserve">(série de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11 articles –épisodes-) sur le cyber, 3 sont proposés dans les ressources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 w:rsidRPr="0053123E">
        <w:rPr>
          <w:rFonts w:ascii="Arial" w:hAnsi="Arial" w:cs="Arial"/>
          <w:sz w:val="20"/>
          <w:szCs w:val="20"/>
        </w:rPr>
        <w:br/>
      </w:r>
      <w:hyperlink r:id="rId5" w:history="1">
        <w:r>
          <w:rPr>
            <w:rStyle w:val="Lienhypertexte"/>
          </w:rPr>
          <w:t>Internet, ça sert, d’abord, à faire la guerre | la revue des médias (ina.fr)</w:t>
        </w:r>
      </w:hyperlink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Ministère des armées : revue stratégique</w:t>
      </w:r>
      <w:r>
        <w:rPr>
          <w:rFonts w:ascii="Arial" w:hAnsi="Arial" w:cs="Arial"/>
          <w:sz w:val="20"/>
          <w:szCs w:val="20"/>
        </w:rPr>
        <w:br/>
      </w:r>
      <w:hyperlink r:id="rId6" w:history="1">
        <w:r w:rsidRPr="006E430C">
          <w:rPr>
            <w:rStyle w:val="Lienhypertexte"/>
            <w:rFonts w:ascii="Arial" w:hAnsi="Arial" w:cs="Arial"/>
            <w:sz w:val="20"/>
            <w:szCs w:val="20"/>
          </w:rPr>
          <w:t>https://www.defense.gouv.fr/dgris/presentation/evenements-archives/revue-strategique-de-defense-et-de-securite-nationale-2017</w:t>
        </w:r>
      </w:hyperlink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Ministère des armées</w:t>
      </w:r>
    </w:p>
    <w:p w:rsidR="00261467" w:rsidRDefault="00DE749C" w:rsidP="00261467">
      <w:pPr>
        <w:rPr>
          <w:rFonts w:ascii="Arial" w:hAnsi="Arial" w:cs="Arial"/>
          <w:sz w:val="20"/>
          <w:szCs w:val="20"/>
        </w:rPr>
      </w:pPr>
      <w:hyperlink r:id="rId7" w:history="1">
        <w:r w:rsidR="00261467" w:rsidRPr="006E430C">
          <w:rPr>
            <w:rStyle w:val="Lienhypertexte"/>
            <w:rFonts w:ascii="Arial" w:hAnsi="Arial" w:cs="Arial"/>
            <w:sz w:val="20"/>
            <w:szCs w:val="20"/>
          </w:rPr>
          <w:t>https://www.defense.gouv.fr/</w:t>
        </w:r>
      </w:hyperlink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Pr="003A70CE" w:rsidRDefault="003A70CE" w:rsidP="00261467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Les vidéos</w:t>
      </w: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combattants de la défense (vidéo ministère des armées 14 minutes)</w:t>
      </w:r>
    </w:p>
    <w:p w:rsidR="00261467" w:rsidRDefault="00DE749C" w:rsidP="00261467">
      <w:pPr>
        <w:rPr>
          <w:rFonts w:ascii="Arial" w:hAnsi="Arial" w:cs="Arial"/>
          <w:sz w:val="20"/>
          <w:szCs w:val="20"/>
        </w:rPr>
      </w:pPr>
      <w:hyperlink r:id="rId8" w:history="1">
        <w:r w:rsidR="00261467" w:rsidRPr="006E430C">
          <w:rPr>
            <w:rStyle w:val="Lienhypertexte"/>
            <w:rFonts w:ascii="Arial" w:hAnsi="Arial" w:cs="Arial"/>
            <w:sz w:val="20"/>
            <w:szCs w:val="20"/>
          </w:rPr>
          <w:t>https://www.youtube.com/watch?v=s9d50jUXV-w</w:t>
        </w:r>
      </w:hyperlink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Reportage France 24 au cœur de la cyberdéfense (12 minutes des spécialistes aux particuliers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br/>
      </w:r>
      <w:hyperlink r:id="rId9" w:history="1">
        <w:r w:rsidRPr="006E430C">
          <w:rPr>
            <w:rStyle w:val="Lienhypertexte"/>
            <w:rFonts w:ascii="Arial" w:hAnsi="Arial" w:cs="Arial"/>
            <w:sz w:val="20"/>
            <w:szCs w:val="20"/>
          </w:rPr>
          <w:t>https://www.youtube.com/watch?v=ugaKDYv6d3Q</w:t>
        </w:r>
      </w:hyperlink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Reportage France 2 (université ingénieur cyber 3 minutes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br/>
      </w:r>
      <w:hyperlink r:id="rId10" w:history="1">
        <w:r w:rsidRPr="006E430C">
          <w:rPr>
            <w:rStyle w:val="Lienhypertexte"/>
            <w:rFonts w:ascii="Arial" w:hAnsi="Arial" w:cs="Arial"/>
            <w:sz w:val="20"/>
            <w:szCs w:val="20"/>
          </w:rPr>
          <w:t>https://www.youtube.com/watch?v=scPK3dYlzsc</w:t>
        </w:r>
      </w:hyperlink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Dessous des cartes : cyberespace (12 minutes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br/>
      </w:r>
      <w:hyperlink r:id="rId11" w:history="1">
        <w:r w:rsidRPr="006E430C">
          <w:rPr>
            <w:rStyle w:val="Lienhypertexte"/>
            <w:rFonts w:ascii="Arial" w:hAnsi="Arial" w:cs="Arial"/>
            <w:sz w:val="20"/>
            <w:szCs w:val="20"/>
          </w:rPr>
          <w:t>https://www.youtube.com/watch?v=y48XMmv3rj8</w:t>
        </w:r>
      </w:hyperlink>
    </w:p>
    <w:p w:rsidR="00261467" w:rsidRDefault="00261467" w:rsidP="00261467">
      <w:pPr>
        <w:rPr>
          <w:rFonts w:ascii="Arial" w:hAnsi="Arial" w:cs="Arial"/>
          <w:sz w:val="20"/>
          <w:szCs w:val="20"/>
        </w:rPr>
      </w:pPr>
    </w:p>
    <w:p w:rsidR="004B1368" w:rsidRDefault="004B1368"/>
    <w:sectPr w:rsidR="004B1368" w:rsidSect="002614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467"/>
    <w:rsid w:val="00060CBC"/>
    <w:rsid w:val="00261467"/>
    <w:rsid w:val="003A70CE"/>
    <w:rsid w:val="004B1368"/>
    <w:rsid w:val="0053123E"/>
    <w:rsid w:val="00A01920"/>
    <w:rsid w:val="00DE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B3363-AE8F-4334-B42F-F6291CC3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4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614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9d50jUXV-w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defense.gouv.fr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efense.gouv.fr/dgris/presentation/evenements-archives/revue-strategique-de-defense-et-de-securite-nationale-2017" TargetMode="External"/><Relationship Id="rId11" Type="http://schemas.openxmlformats.org/officeDocument/2006/relationships/hyperlink" Target="https://www.youtube.com/watch?v=y48XMmv3rj8" TargetMode="External"/><Relationship Id="rId5" Type="http://schemas.openxmlformats.org/officeDocument/2006/relationships/hyperlink" Target="https://larevuedesmedias.ina.fr/series/internet-ca-sert-dabord-faire-la-guerre" TargetMode="External"/><Relationship Id="rId10" Type="http://schemas.openxmlformats.org/officeDocument/2006/relationships/hyperlink" Target="https://www.youtube.com/watch?v=scPK3dYlzsc" TargetMode="External"/><Relationship Id="rId4" Type="http://schemas.openxmlformats.org/officeDocument/2006/relationships/hyperlink" Target="https://disciplines.ac-montpellier.fr/histoire-geographie/sites/histoire-geographie/files/cyberespace_.pdf" TargetMode="External"/><Relationship Id="rId9" Type="http://schemas.openxmlformats.org/officeDocument/2006/relationships/hyperlink" Target="https://www.youtube.com/watch?v=ugaKDYv6d3Q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392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Prieur-Delage</dc:creator>
  <cp:keywords/>
  <dc:description/>
  <cp:lastModifiedBy>Fabrice Prieur-Delage</cp:lastModifiedBy>
  <cp:revision>3</cp:revision>
  <dcterms:created xsi:type="dcterms:W3CDTF">2020-11-21T05:27:00Z</dcterms:created>
  <dcterms:modified xsi:type="dcterms:W3CDTF">2020-12-12T05:31:00Z</dcterms:modified>
</cp:coreProperties>
</file>